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50E41" w14:textId="027524AF" w:rsidR="002825C8" w:rsidRPr="00674274" w:rsidRDefault="00FA4522" w:rsidP="002825C8">
      <w:pPr>
        <w:spacing w:after="0" w:line="240" w:lineRule="auto"/>
      </w:pPr>
      <w:r w:rsidRPr="00674274">
        <w:rPr>
          <w:b/>
          <w:noProof/>
        </w:rPr>
        <w:drawing>
          <wp:anchor distT="0" distB="0" distL="114300" distR="114300" simplePos="0" relativeHeight="251660800" behindDoc="1" locked="0" layoutInCell="1" allowOverlap="1" wp14:anchorId="2609575F" wp14:editId="7706A1FE">
            <wp:simplePos x="0" y="0"/>
            <wp:positionH relativeFrom="column">
              <wp:posOffset>5661200</wp:posOffset>
            </wp:positionH>
            <wp:positionV relativeFrom="paragraph">
              <wp:posOffset>-133350</wp:posOffset>
            </wp:positionV>
            <wp:extent cx="961607" cy="836295"/>
            <wp:effectExtent l="0" t="0" r="0" b="190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098" cy="839331"/>
                    </a:xfrm>
                    <a:prstGeom prst="rect">
                      <a:avLst/>
                    </a:prstGeom>
                  </pic:spPr>
                </pic:pic>
              </a:graphicData>
            </a:graphic>
            <wp14:sizeRelH relativeFrom="page">
              <wp14:pctWidth>0</wp14:pctWidth>
            </wp14:sizeRelH>
            <wp14:sizeRelV relativeFrom="page">
              <wp14:pctHeight>0</wp14:pctHeight>
            </wp14:sizeRelV>
          </wp:anchor>
        </w:drawing>
      </w:r>
      <w:r w:rsidR="006F18AD" w:rsidRPr="00674274">
        <w:rPr>
          <w:b/>
          <w:noProof/>
        </w:rPr>
        <mc:AlternateContent>
          <mc:Choice Requires="wps">
            <w:drawing>
              <wp:anchor distT="0" distB="0" distL="114300" distR="114300" simplePos="0" relativeHeight="251662848" behindDoc="0" locked="0" layoutInCell="1" allowOverlap="1" wp14:anchorId="67F9386A" wp14:editId="2ADDBD9E">
                <wp:simplePos x="0" y="0"/>
                <wp:positionH relativeFrom="column">
                  <wp:posOffset>-60384</wp:posOffset>
                </wp:positionH>
                <wp:positionV relativeFrom="paragraph">
                  <wp:posOffset>-34506</wp:posOffset>
                </wp:positionV>
                <wp:extent cx="2915728" cy="728980"/>
                <wp:effectExtent l="0" t="0" r="18415" b="13970"/>
                <wp:wrapNone/>
                <wp:docPr id="3" name="Rectangle : coins arrondis 3"/>
                <wp:cNvGraphicFramePr/>
                <a:graphic xmlns:a="http://schemas.openxmlformats.org/drawingml/2006/main">
                  <a:graphicData uri="http://schemas.microsoft.com/office/word/2010/wordprocessingShape">
                    <wps:wsp>
                      <wps:cNvSpPr/>
                      <wps:spPr>
                        <a:xfrm>
                          <a:off x="0" y="0"/>
                          <a:ext cx="2915728" cy="728980"/>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oundrect w14:anchorId="20F4A3C2" id="Rectangle : coins arrondis 3" o:spid="_x0000_s1026" style="position:absolute;margin-left:-4.75pt;margin-top:-2.7pt;width:229.6pt;height:57.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" filled="f" strokecolor="black [3213]" strokeweight=".5pt"/>
            </w:pict>
          </mc:Fallback>
        </mc:AlternateContent>
      </w:r>
      <w:r w:rsidR="002825C8" w:rsidRPr="00674274">
        <w:rPr>
          <w:b/>
        </w:rPr>
        <w:t>GCS ACHATS PACA - Filière Pharmaceutique</w:t>
      </w:r>
    </w:p>
    <w:p w14:paraId="56909660" w14:textId="77777777" w:rsidR="002825C8" w:rsidRPr="00674274" w:rsidRDefault="002825C8" w:rsidP="002825C8">
      <w:pPr>
        <w:spacing w:after="0" w:line="240" w:lineRule="auto"/>
        <w:rPr>
          <w:sz w:val="18"/>
          <w:szCs w:val="18"/>
        </w:rPr>
      </w:pPr>
      <w:r w:rsidRPr="00674274">
        <w:rPr>
          <w:sz w:val="18"/>
          <w:szCs w:val="18"/>
        </w:rPr>
        <w:t>Tél Médicaments : 04 32 75 96 61</w:t>
      </w:r>
    </w:p>
    <w:p w14:paraId="03E5B4A6" w14:textId="77777777" w:rsidR="002825C8" w:rsidRPr="00674274" w:rsidRDefault="002825C8" w:rsidP="002825C8">
      <w:pPr>
        <w:spacing w:after="0" w:line="240" w:lineRule="auto"/>
        <w:rPr>
          <w:sz w:val="18"/>
          <w:szCs w:val="18"/>
        </w:rPr>
      </w:pPr>
      <w:r w:rsidRPr="00674274">
        <w:rPr>
          <w:sz w:val="18"/>
          <w:szCs w:val="18"/>
        </w:rPr>
        <w:t xml:space="preserve">Tél </w:t>
      </w:r>
      <w:r w:rsidR="006F18AD" w:rsidRPr="00674274">
        <w:rPr>
          <w:sz w:val="18"/>
          <w:szCs w:val="18"/>
        </w:rPr>
        <w:t>Dispositifs Médicaux/Autres</w:t>
      </w:r>
      <w:r w:rsidRPr="00674274">
        <w:rPr>
          <w:sz w:val="18"/>
          <w:szCs w:val="18"/>
        </w:rPr>
        <w:t> : 04 92 40 67 72</w:t>
      </w:r>
    </w:p>
    <w:p w14:paraId="1E4FFAA1" w14:textId="77777777" w:rsidR="002825C8" w:rsidRPr="00674274" w:rsidRDefault="002825C8" w:rsidP="006F18AD">
      <w:pPr>
        <w:spacing w:after="0" w:line="240" w:lineRule="auto"/>
        <w:rPr>
          <w:sz w:val="18"/>
          <w:szCs w:val="18"/>
        </w:rPr>
      </w:pPr>
      <w:r w:rsidRPr="00674274">
        <w:rPr>
          <w:sz w:val="18"/>
          <w:szCs w:val="18"/>
        </w:rPr>
        <w:t xml:space="preserve">Mail : </w:t>
      </w:r>
      <w:hyperlink r:id="rId9" w:history="1">
        <w:r w:rsidR="006F18AD" w:rsidRPr="00674274">
          <w:rPr>
            <w:rStyle w:val="Lienhypertexte"/>
            <w:sz w:val="18"/>
            <w:szCs w:val="18"/>
          </w:rPr>
          <w:t>pharma.gcsachatspaca@chicas-gap.fr</w:t>
        </w:r>
      </w:hyperlink>
    </w:p>
    <w:p w14:paraId="7D4EC069" w14:textId="77777777" w:rsidR="006F18AD" w:rsidRPr="00674274" w:rsidRDefault="006F18AD" w:rsidP="006F18AD">
      <w:pPr>
        <w:spacing w:after="0" w:line="240" w:lineRule="auto"/>
        <w:rPr>
          <w:sz w:val="18"/>
          <w:szCs w:val="18"/>
        </w:rPr>
      </w:pPr>
    </w:p>
    <w:p w14:paraId="513878C0" w14:textId="77777777" w:rsidR="006F18AD" w:rsidRPr="00674274" w:rsidRDefault="006F18AD" w:rsidP="006F18AD">
      <w:pPr>
        <w:spacing w:after="0" w:line="240" w:lineRule="auto"/>
        <w:rPr>
          <w:sz w:val="18"/>
          <w:szCs w:val="18"/>
        </w:rPr>
      </w:pPr>
    </w:p>
    <w:p w14:paraId="7E7D3A48" w14:textId="77777777" w:rsidR="007575DF" w:rsidRPr="00674274" w:rsidRDefault="00077870" w:rsidP="00FA4522">
      <w:pPr>
        <w:pBdr>
          <w:top w:val="single" w:sz="12" w:space="1" w:color="auto" w:shadow="1"/>
          <w:left w:val="single" w:sz="12" w:space="28" w:color="auto" w:shadow="1"/>
          <w:bottom w:val="single" w:sz="12" w:space="1" w:color="auto" w:shadow="1"/>
          <w:right w:val="single" w:sz="12" w:space="23" w:color="auto" w:shadow="1"/>
        </w:pBdr>
        <w:ind w:left="1134" w:right="1134"/>
        <w:jc w:val="center"/>
        <w:rPr>
          <w:rFonts w:ascii="Calibri" w:hAnsi="Calibri"/>
          <w:b/>
          <w:sz w:val="28"/>
          <w:szCs w:val="28"/>
        </w:rPr>
      </w:pPr>
      <w:r w:rsidRPr="00674274">
        <w:rPr>
          <w:rFonts w:ascii="Calibri" w:hAnsi="Calibri"/>
          <w:b/>
          <w:sz w:val="28"/>
          <w:szCs w:val="28"/>
        </w:rPr>
        <w:t>APPEL D’OFFRES MED27</w:t>
      </w:r>
    </w:p>
    <w:p w14:paraId="2531E8E0" w14:textId="48A06249" w:rsidR="007575DF" w:rsidRPr="00674274" w:rsidRDefault="007575DF" w:rsidP="00FA4522">
      <w:pPr>
        <w:pBdr>
          <w:top w:val="single" w:sz="12" w:space="1" w:color="auto" w:shadow="1"/>
          <w:left w:val="single" w:sz="12" w:space="28" w:color="auto" w:shadow="1"/>
          <w:bottom w:val="single" w:sz="12" w:space="1" w:color="auto" w:shadow="1"/>
          <w:right w:val="single" w:sz="12" w:space="23" w:color="auto" w:shadow="1"/>
        </w:pBdr>
        <w:tabs>
          <w:tab w:val="left" w:pos="9332"/>
        </w:tabs>
        <w:spacing w:line="480" w:lineRule="auto"/>
        <w:ind w:left="1134" w:right="1134"/>
        <w:rPr>
          <w:rFonts w:ascii="Calibri" w:hAnsi="Calibri"/>
          <w:b/>
          <w:iCs/>
          <w:sz w:val="36"/>
          <w:szCs w:val="36"/>
        </w:rPr>
      </w:pPr>
      <w:r w:rsidRPr="00674274">
        <w:rPr>
          <w:rFonts w:ascii="Calibri" w:hAnsi="Calibri"/>
          <w:b/>
          <w:iCs/>
          <w:sz w:val="36"/>
          <w:szCs w:val="36"/>
        </w:rPr>
        <w:t xml:space="preserve">Annexe </w:t>
      </w:r>
      <w:r w:rsidR="00FA4522" w:rsidRPr="00674274">
        <w:rPr>
          <w:rFonts w:ascii="Calibri" w:hAnsi="Calibri"/>
          <w:b/>
          <w:iCs/>
          <w:sz w:val="36"/>
          <w:szCs w:val="36"/>
        </w:rPr>
        <w:t>5</w:t>
      </w:r>
      <w:r w:rsidR="00077870" w:rsidRPr="00674274">
        <w:rPr>
          <w:rFonts w:ascii="Calibri" w:hAnsi="Calibri"/>
          <w:b/>
          <w:iCs/>
          <w:sz w:val="36"/>
          <w:szCs w:val="36"/>
        </w:rPr>
        <w:t xml:space="preserve"> au </w:t>
      </w:r>
      <w:r w:rsidR="00FA4522" w:rsidRPr="00674274">
        <w:rPr>
          <w:rFonts w:ascii="Calibri" w:hAnsi="Calibri"/>
          <w:b/>
          <w:iCs/>
          <w:sz w:val="36"/>
          <w:szCs w:val="36"/>
        </w:rPr>
        <w:t>RC : Fiche Score carbone médicament</w:t>
      </w:r>
    </w:p>
    <w:p w14:paraId="37B7B5B1" w14:textId="77777777" w:rsidR="00674274" w:rsidRPr="00674274" w:rsidRDefault="00674274" w:rsidP="00674274">
      <w:pPr>
        <w:rPr>
          <w:sz w:val="18"/>
          <w:szCs w:val="18"/>
        </w:rPr>
      </w:pPr>
      <w:bookmarkStart w:id="0" w:name="_Hlk235712412"/>
      <w:r w:rsidRPr="00674274">
        <w:rPr>
          <w:sz w:val="18"/>
          <w:szCs w:val="18"/>
        </w:rPr>
        <w:t>Conformément aux articles L. 2112</w:t>
      </w:r>
      <w:r w:rsidRPr="00674274">
        <w:rPr>
          <w:rFonts w:ascii="Cambria Math" w:hAnsi="Cambria Math" w:cs="Cambria Math"/>
          <w:sz w:val="18"/>
          <w:szCs w:val="18"/>
        </w:rPr>
        <w:t>‑</w:t>
      </w:r>
      <w:r w:rsidRPr="00674274">
        <w:rPr>
          <w:sz w:val="18"/>
          <w:szCs w:val="18"/>
        </w:rPr>
        <w:t>2, L. 2112</w:t>
      </w:r>
      <w:r w:rsidRPr="00674274">
        <w:rPr>
          <w:rFonts w:ascii="Cambria Math" w:hAnsi="Cambria Math" w:cs="Cambria Math"/>
          <w:sz w:val="18"/>
          <w:szCs w:val="18"/>
        </w:rPr>
        <w:t>‑</w:t>
      </w:r>
      <w:r w:rsidRPr="00674274">
        <w:rPr>
          <w:sz w:val="18"/>
          <w:szCs w:val="18"/>
        </w:rPr>
        <w:t>3 et L. 2152</w:t>
      </w:r>
      <w:r w:rsidRPr="00674274">
        <w:rPr>
          <w:rFonts w:ascii="Cambria Math" w:hAnsi="Cambria Math" w:cs="Cambria Math"/>
          <w:sz w:val="18"/>
          <w:szCs w:val="18"/>
        </w:rPr>
        <w:t>‑</w:t>
      </w:r>
      <w:r w:rsidRPr="00674274">
        <w:rPr>
          <w:sz w:val="18"/>
          <w:szCs w:val="18"/>
        </w:rPr>
        <w:t xml:space="preserve">7 du Code de la commande publique, le présent marché comporte </w:t>
      </w:r>
      <w:r w:rsidRPr="009C5B94">
        <w:rPr>
          <w:sz w:val="18"/>
          <w:szCs w:val="18"/>
        </w:rPr>
        <w:t>un critère environnemental relatif notamment au score carbone des médicaments objets du marché. Ce critère vise en autres à apprécier la performance environnementale des offres au regard des émissions de gaz à effet de serre générées sur le cycle de vie des médicaments fournis, selon la méthodologie précisée à l’annexe 5 « Fiche Score carbone médicament ». Le critère environnemental est pondéré à hauteur de 5 % de la note globale d’analyse des offres, telle que définie à l’article 7 « Sélection des soumissionnaires et jugement des offres » du présent règlement</w:t>
      </w:r>
      <w:r w:rsidRPr="00674274">
        <w:rPr>
          <w:sz w:val="18"/>
          <w:szCs w:val="18"/>
        </w:rPr>
        <w:t xml:space="preserve"> de consultation. </w:t>
      </w:r>
    </w:p>
    <w:bookmarkEnd w:id="0"/>
    <w:p w14:paraId="0B631E40" w14:textId="17917782" w:rsidR="00FA4522" w:rsidRPr="00674274" w:rsidRDefault="00FA4522" w:rsidP="00FA4522">
      <w:pPr>
        <w:spacing w:line="240" w:lineRule="auto"/>
        <w:rPr>
          <w:b/>
          <w:bCs/>
          <w:color w:val="FF0000"/>
          <w:sz w:val="20"/>
          <w:szCs w:val="20"/>
          <w:u w:val="single"/>
        </w:rPr>
      </w:pPr>
      <w:r w:rsidRPr="00674274">
        <w:rPr>
          <w:b/>
          <w:bCs/>
          <w:color w:val="FF0000"/>
          <w:sz w:val="20"/>
          <w:szCs w:val="20"/>
          <w:u w:val="single"/>
        </w:rPr>
        <w:t xml:space="preserve">Cette annexe est à compléter uniquement pour les lots suivants : </w:t>
      </w:r>
      <w:r w:rsidR="00C0603D" w:rsidRPr="00C0603D">
        <w:rPr>
          <w:b/>
          <w:bCs/>
          <w:color w:val="FF0000"/>
          <w:sz w:val="20"/>
          <w:szCs w:val="20"/>
          <w:u w:val="single"/>
        </w:rPr>
        <w:t>12 – 15 – 23 – 24 – 174 – 175 – 227 – 228 – 283 – 285 – 975 – 977 – 1079 – 1080 – 1084 – 1086 – 1087 – 1096 – 1097 – 1098 – 1099 – 1144 – 1145 – 1147 – 1149 – 1212 – 1213</w:t>
      </w:r>
    </w:p>
    <w:p w14:paraId="538FB4C1" w14:textId="19AC608E" w:rsidR="00C10E17" w:rsidRPr="00674274" w:rsidRDefault="00C10E17" w:rsidP="00355D5A">
      <w:pPr>
        <w:spacing w:after="120"/>
        <w:rPr>
          <w:b/>
          <w:bCs/>
          <w:color w:val="FF0000"/>
          <w:sz w:val="18"/>
          <w:szCs w:val="18"/>
        </w:rPr>
      </w:pPr>
      <w:r w:rsidRPr="00674274">
        <w:rPr>
          <w:b/>
          <w:bCs/>
          <w:color w:val="FF0000"/>
          <w:sz w:val="18"/>
          <w:szCs w:val="18"/>
        </w:rPr>
        <w:t xml:space="preserve">NB : Toutes les réponses doivent être documentées pour pouvoir être prises en compte. Les réponses doivent impérativement être en lien avec l’objet du marché </w:t>
      </w:r>
      <w:r w:rsidR="00E36FEB" w:rsidRPr="00674274">
        <w:rPr>
          <w:b/>
          <w:bCs/>
          <w:color w:val="FF0000"/>
          <w:sz w:val="18"/>
          <w:szCs w:val="18"/>
        </w:rPr>
        <w:t>du</w:t>
      </w:r>
      <w:r w:rsidRPr="00674274">
        <w:rPr>
          <w:b/>
          <w:bCs/>
          <w:color w:val="FF0000"/>
          <w:sz w:val="18"/>
          <w:szCs w:val="18"/>
        </w:rPr>
        <w:t xml:space="preserve"> lot </w:t>
      </w:r>
      <w:r w:rsidR="00E36FEB" w:rsidRPr="00674274">
        <w:rPr>
          <w:b/>
          <w:bCs/>
          <w:color w:val="FF0000"/>
          <w:sz w:val="18"/>
          <w:szCs w:val="18"/>
        </w:rPr>
        <w:t>considéré</w:t>
      </w:r>
      <w:r w:rsidRPr="00674274">
        <w:rPr>
          <w:b/>
          <w:bCs/>
          <w:color w:val="FF0000"/>
          <w:sz w:val="18"/>
          <w:szCs w:val="18"/>
        </w:rPr>
        <w:t>. En cas de sous-lots multiples, l</w:t>
      </w:r>
      <w:r w:rsidR="00E36FEB" w:rsidRPr="00674274">
        <w:rPr>
          <w:b/>
          <w:bCs/>
          <w:color w:val="FF0000"/>
          <w:sz w:val="18"/>
          <w:szCs w:val="18"/>
        </w:rPr>
        <w:t>es</w:t>
      </w:r>
      <w:r w:rsidRPr="00674274">
        <w:rPr>
          <w:b/>
          <w:bCs/>
          <w:color w:val="FF0000"/>
          <w:sz w:val="18"/>
          <w:szCs w:val="18"/>
        </w:rPr>
        <w:t xml:space="preserve"> réponse</w:t>
      </w:r>
      <w:r w:rsidR="00E36FEB" w:rsidRPr="00674274">
        <w:rPr>
          <w:b/>
          <w:bCs/>
          <w:color w:val="FF0000"/>
          <w:sz w:val="18"/>
          <w:szCs w:val="18"/>
        </w:rPr>
        <w:t>s</w:t>
      </w:r>
      <w:r w:rsidRPr="00674274">
        <w:rPr>
          <w:b/>
          <w:bCs/>
          <w:color w:val="FF0000"/>
          <w:sz w:val="18"/>
          <w:szCs w:val="18"/>
        </w:rPr>
        <w:t xml:space="preserve"> attendue</w:t>
      </w:r>
      <w:r w:rsidR="00E36FEB" w:rsidRPr="00674274">
        <w:rPr>
          <w:b/>
          <w:bCs/>
          <w:color w:val="FF0000"/>
          <w:sz w:val="18"/>
          <w:szCs w:val="18"/>
        </w:rPr>
        <w:t>s</w:t>
      </w:r>
      <w:r w:rsidRPr="00674274">
        <w:rPr>
          <w:b/>
          <w:bCs/>
          <w:color w:val="FF0000"/>
          <w:sz w:val="18"/>
          <w:szCs w:val="18"/>
        </w:rPr>
        <w:t xml:space="preserve"> concerner</w:t>
      </w:r>
      <w:r w:rsidR="00E36FEB" w:rsidRPr="00674274">
        <w:rPr>
          <w:b/>
          <w:bCs/>
          <w:color w:val="FF0000"/>
          <w:sz w:val="18"/>
          <w:szCs w:val="18"/>
        </w:rPr>
        <w:t>ont</w:t>
      </w:r>
      <w:r w:rsidRPr="00674274">
        <w:rPr>
          <w:b/>
          <w:bCs/>
          <w:color w:val="FF0000"/>
          <w:sz w:val="18"/>
          <w:szCs w:val="18"/>
        </w:rPr>
        <w:t xml:space="preserve"> l’offre de base du sous-lot qui </w:t>
      </w:r>
      <w:bookmarkStart w:id="1" w:name="_GoBack"/>
      <w:bookmarkEnd w:id="1"/>
      <w:r w:rsidRPr="00674274">
        <w:rPr>
          <w:b/>
          <w:bCs/>
          <w:color w:val="FF0000"/>
          <w:sz w:val="18"/>
          <w:szCs w:val="18"/>
        </w:rPr>
        <w:t>représente le plus gros volume en unité.</w:t>
      </w:r>
    </w:p>
    <w:p w14:paraId="59835D89" w14:textId="77777777" w:rsidR="00FA4522" w:rsidRPr="00674274" w:rsidRDefault="00FA4522" w:rsidP="00C10E17">
      <w:pPr>
        <w:spacing w:after="0" w:line="240" w:lineRule="auto"/>
        <w:ind w:left="709"/>
        <w:rPr>
          <w:sz w:val="20"/>
          <w:szCs w:val="20"/>
        </w:rPr>
      </w:pPr>
    </w:p>
    <w:p w14:paraId="4A1DC9F1" w14:textId="5E17FE4B" w:rsidR="00FA4522" w:rsidRPr="00674274" w:rsidRDefault="00FA4522" w:rsidP="00355D5A">
      <w:pPr>
        <w:spacing w:after="120"/>
        <w:ind w:left="709"/>
        <w:rPr>
          <w:sz w:val="20"/>
          <w:szCs w:val="20"/>
        </w:rPr>
      </w:pPr>
      <w:r w:rsidRPr="00674274">
        <w:rPr>
          <w:sz w:val="20"/>
          <w:szCs w:val="20"/>
        </w:rPr>
        <w:t xml:space="preserve">Produit : </w:t>
      </w:r>
      <w:r w:rsidRPr="00674274">
        <w:rPr>
          <w:sz w:val="20"/>
          <w:szCs w:val="20"/>
        </w:rPr>
        <w:fldChar w:fldCharType="begin">
          <w:ffData>
            <w:name w:val="Texte2"/>
            <w:enabled/>
            <w:calcOnExit w:val="0"/>
            <w:textInput>
              <w:maxLength w:val="100"/>
            </w:textInput>
          </w:ffData>
        </w:fldChar>
      </w:r>
      <w:bookmarkStart w:id="2" w:name="Texte2"/>
      <w:r w:rsidRPr="00674274">
        <w:rPr>
          <w:sz w:val="20"/>
          <w:szCs w:val="20"/>
        </w:rPr>
        <w:instrText xml:space="preserve"> FORMTEXT </w:instrText>
      </w:r>
      <w:r w:rsidRPr="00674274">
        <w:rPr>
          <w:sz w:val="20"/>
          <w:szCs w:val="20"/>
        </w:rPr>
      </w:r>
      <w:r w:rsidRPr="00674274">
        <w:rPr>
          <w:sz w:val="20"/>
          <w:szCs w:val="20"/>
        </w:rPr>
        <w:fldChar w:fldCharType="separate"/>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sz w:val="20"/>
          <w:szCs w:val="20"/>
        </w:rPr>
        <w:fldChar w:fldCharType="end"/>
      </w:r>
      <w:bookmarkEnd w:id="2"/>
    </w:p>
    <w:p w14:paraId="73D90993" w14:textId="77777777" w:rsidR="00FA4522" w:rsidRPr="00674274" w:rsidRDefault="00FA4522" w:rsidP="00355D5A">
      <w:pPr>
        <w:spacing w:after="120"/>
        <w:ind w:left="709"/>
        <w:rPr>
          <w:sz w:val="20"/>
          <w:szCs w:val="20"/>
        </w:rPr>
      </w:pPr>
      <w:r w:rsidRPr="00674274">
        <w:rPr>
          <w:sz w:val="20"/>
          <w:szCs w:val="20"/>
        </w:rPr>
        <w:t xml:space="preserve">Lot / Sous-lot : </w:t>
      </w:r>
      <w:r w:rsidRPr="00674274">
        <w:rPr>
          <w:sz w:val="20"/>
          <w:szCs w:val="20"/>
        </w:rPr>
        <w:fldChar w:fldCharType="begin">
          <w:ffData>
            <w:name w:val="Texte3"/>
            <w:enabled/>
            <w:calcOnExit w:val="0"/>
            <w:textInput/>
          </w:ffData>
        </w:fldChar>
      </w:r>
      <w:bookmarkStart w:id="3" w:name="Texte3"/>
      <w:r w:rsidRPr="00674274">
        <w:rPr>
          <w:sz w:val="20"/>
          <w:szCs w:val="20"/>
        </w:rPr>
        <w:instrText xml:space="preserve"> FORMTEXT </w:instrText>
      </w:r>
      <w:r w:rsidRPr="00674274">
        <w:rPr>
          <w:sz w:val="20"/>
          <w:szCs w:val="20"/>
        </w:rPr>
      </w:r>
      <w:r w:rsidRPr="00674274">
        <w:rPr>
          <w:sz w:val="20"/>
          <w:szCs w:val="20"/>
        </w:rPr>
        <w:fldChar w:fldCharType="separate"/>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sz w:val="20"/>
          <w:szCs w:val="20"/>
        </w:rPr>
        <w:fldChar w:fldCharType="end"/>
      </w:r>
      <w:bookmarkEnd w:id="3"/>
    </w:p>
    <w:p w14:paraId="6851433D" w14:textId="77777777" w:rsidR="00FA4522" w:rsidRPr="00674274" w:rsidRDefault="00FA4522" w:rsidP="00355D5A">
      <w:pPr>
        <w:spacing w:after="120"/>
        <w:ind w:left="709"/>
        <w:rPr>
          <w:sz w:val="20"/>
          <w:szCs w:val="20"/>
        </w:rPr>
      </w:pPr>
      <w:r w:rsidRPr="00674274">
        <w:rPr>
          <w:sz w:val="20"/>
          <w:szCs w:val="20"/>
        </w:rPr>
        <w:t xml:space="preserve">Fournisseur : </w:t>
      </w:r>
      <w:r w:rsidRPr="00674274">
        <w:rPr>
          <w:sz w:val="20"/>
          <w:szCs w:val="20"/>
        </w:rPr>
        <w:fldChar w:fldCharType="begin">
          <w:ffData>
            <w:name w:val="Texte4"/>
            <w:enabled/>
            <w:calcOnExit w:val="0"/>
            <w:textInput/>
          </w:ffData>
        </w:fldChar>
      </w:r>
      <w:bookmarkStart w:id="4" w:name="Texte4"/>
      <w:r w:rsidRPr="00674274">
        <w:rPr>
          <w:sz w:val="20"/>
          <w:szCs w:val="20"/>
        </w:rPr>
        <w:instrText xml:space="preserve"> FORMTEXT </w:instrText>
      </w:r>
      <w:r w:rsidRPr="00674274">
        <w:rPr>
          <w:sz w:val="20"/>
          <w:szCs w:val="20"/>
        </w:rPr>
      </w:r>
      <w:r w:rsidRPr="00674274">
        <w:rPr>
          <w:sz w:val="20"/>
          <w:szCs w:val="20"/>
        </w:rPr>
        <w:fldChar w:fldCharType="separate"/>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noProof/>
          <w:sz w:val="20"/>
          <w:szCs w:val="20"/>
        </w:rPr>
        <w:t> </w:t>
      </w:r>
      <w:r w:rsidRPr="00674274">
        <w:rPr>
          <w:sz w:val="20"/>
          <w:szCs w:val="20"/>
        </w:rPr>
        <w:fldChar w:fldCharType="end"/>
      </w:r>
      <w:bookmarkEnd w:id="4"/>
    </w:p>
    <w:p w14:paraId="3375AD86" w14:textId="77777777" w:rsidR="00FA4522" w:rsidRPr="00674274" w:rsidRDefault="00FA4522" w:rsidP="00355D5A">
      <w:pPr>
        <w:spacing w:after="0"/>
        <w:rPr>
          <w:b/>
          <w:bCs/>
          <w:sz w:val="20"/>
          <w:szCs w:val="20"/>
          <w:u w:val="single"/>
        </w:rPr>
      </w:pPr>
    </w:p>
    <w:p w14:paraId="448EB7EF" w14:textId="14CBA853" w:rsidR="00FA4522" w:rsidRPr="00674274" w:rsidRDefault="00FA4522" w:rsidP="00D742EA">
      <w:pPr>
        <w:pStyle w:val="Paragraphedeliste"/>
        <w:numPr>
          <w:ilvl w:val="0"/>
          <w:numId w:val="3"/>
        </w:numPr>
        <w:rPr>
          <w:b/>
          <w:bCs/>
          <w:sz w:val="20"/>
          <w:szCs w:val="20"/>
        </w:rPr>
      </w:pPr>
      <w:r w:rsidRPr="00674274">
        <w:rPr>
          <w:b/>
          <w:bCs/>
        </w:rPr>
        <w:t xml:space="preserve">Avez-vous réalisé une étude de l’impact environnemental </w:t>
      </w:r>
      <w:r w:rsidRPr="00674274">
        <w:rPr>
          <w:b/>
          <w:bCs/>
          <w:u w:val="single"/>
        </w:rPr>
        <w:t>du médicament du lot concerné</w:t>
      </w:r>
      <w:r w:rsidRPr="00674274">
        <w:rPr>
          <w:b/>
          <w:bCs/>
        </w:rPr>
        <w:t> (l’analyse du cycle de vie, de l’impact carbone,</w:t>
      </w:r>
      <w:r w:rsidR="00C10E17" w:rsidRPr="00674274">
        <w:rPr>
          <w:b/>
          <w:bCs/>
        </w:rPr>
        <w:t xml:space="preserve"> consommation en eau</w:t>
      </w:r>
      <w:r w:rsidRPr="00674274">
        <w:rPr>
          <w:b/>
          <w:bCs/>
        </w:rPr>
        <w:t xml:space="preserve"> …) ? </w:t>
      </w:r>
      <w:r w:rsidRPr="00674274">
        <w:rPr>
          <w:b/>
          <w:bCs/>
          <w:sz w:val="20"/>
          <w:szCs w:val="20"/>
        </w:rPr>
        <w:t>(8 points)</w:t>
      </w:r>
    </w:p>
    <w:p w14:paraId="323325E4" w14:textId="3813040B" w:rsidR="00FA4522" w:rsidRPr="00674274" w:rsidRDefault="00D742EA" w:rsidP="00FA4522">
      <w:pPr>
        <w:rPr>
          <w:i/>
          <w:iCs/>
          <w:sz w:val="20"/>
          <w:szCs w:val="20"/>
        </w:rPr>
      </w:pPr>
      <w:r w:rsidRPr="00674274">
        <w:rPr>
          <w:i/>
          <w:iCs/>
          <w:sz w:val="20"/>
          <w:szCs w:val="20"/>
        </w:rPr>
        <w:t>Types de justificatifs</w:t>
      </w:r>
      <w:r w:rsidR="00FA4522" w:rsidRPr="00674274">
        <w:rPr>
          <w:i/>
          <w:iCs/>
          <w:sz w:val="20"/>
          <w:szCs w:val="20"/>
        </w:rPr>
        <w:t xml:space="preserve"> attendu</w:t>
      </w:r>
      <w:r w:rsidRPr="00674274">
        <w:rPr>
          <w:i/>
          <w:iCs/>
          <w:sz w:val="20"/>
          <w:szCs w:val="20"/>
        </w:rPr>
        <w:t>s</w:t>
      </w:r>
      <w:r w:rsidR="00FA4522" w:rsidRPr="00674274">
        <w:rPr>
          <w:i/>
          <w:iCs/>
          <w:sz w:val="20"/>
          <w:szCs w:val="20"/>
        </w:rPr>
        <w:t> : synthèse des résultats de la</w:t>
      </w:r>
      <w:r w:rsidRPr="00674274">
        <w:rPr>
          <w:i/>
          <w:iCs/>
          <w:sz w:val="20"/>
          <w:szCs w:val="20"/>
        </w:rPr>
        <w:t xml:space="preserve"> (</w:t>
      </w:r>
      <w:r w:rsidR="00FA4522" w:rsidRPr="00674274">
        <w:rPr>
          <w:i/>
          <w:iCs/>
          <w:sz w:val="20"/>
          <w:szCs w:val="20"/>
        </w:rPr>
        <w:t>des</w:t>
      </w:r>
      <w:r w:rsidRPr="00674274">
        <w:rPr>
          <w:i/>
          <w:iCs/>
          <w:sz w:val="20"/>
          <w:szCs w:val="20"/>
        </w:rPr>
        <w:t>)</w:t>
      </w:r>
      <w:r w:rsidR="00FA4522" w:rsidRPr="00674274">
        <w:rPr>
          <w:i/>
          <w:iCs/>
          <w:sz w:val="20"/>
          <w:szCs w:val="20"/>
        </w:rPr>
        <w:t xml:space="preserve"> analyse(s) réalisée(s) sur le produit, précisions sur le</w:t>
      </w:r>
      <w:r w:rsidRPr="00674274">
        <w:rPr>
          <w:i/>
          <w:iCs/>
          <w:sz w:val="20"/>
          <w:szCs w:val="20"/>
        </w:rPr>
        <w:t xml:space="preserve"> (</w:t>
      </w:r>
      <w:r w:rsidR="00FA4522" w:rsidRPr="00674274">
        <w:rPr>
          <w:i/>
          <w:iCs/>
          <w:sz w:val="20"/>
          <w:szCs w:val="20"/>
        </w:rPr>
        <w:t>les</w:t>
      </w:r>
      <w:r w:rsidRPr="00674274">
        <w:rPr>
          <w:i/>
          <w:iCs/>
          <w:sz w:val="20"/>
          <w:szCs w:val="20"/>
        </w:rPr>
        <w:t>)</w:t>
      </w:r>
      <w:r w:rsidR="00FA4522" w:rsidRPr="00674274">
        <w:rPr>
          <w:i/>
          <w:iCs/>
          <w:sz w:val="20"/>
          <w:szCs w:val="20"/>
        </w:rPr>
        <w:t xml:space="preserve"> type(s) d’étude(s) en cours ou à venir </w:t>
      </w:r>
      <w:r w:rsidRPr="00674274">
        <w:rPr>
          <w:i/>
          <w:iCs/>
          <w:sz w:val="20"/>
          <w:szCs w:val="20"/>
        </w:rPr>
        <w:t>ainsi que</w:t>
      </w:r>
      <w:r w:rsidR="00FA4522" w:rsidRPr="00674274">
        <w:rPr>
          <w:i/>
          <w:iCs/>
          <w:sz w:val="20"/>
          <w:szCs w:val="20"/>
        </w:rPr>
        <w:t xml:space="preserve"> le calendrier prévisionnel</w:t>
      </w:r>
      <w:r w:rsidRPr="00674274">
        <w:rPr>
          <w:i/>
          <w:iCs/>
          <w:sz w:val="20"/>
          <w:szCs w:val="20"/>
        </w:rPr>
        <w:t xml:space="preserve"> </w:t>
      </w:r>
      <w:r w:rsidR="00165E1F" w:rsidRPr="00674274">
        <w:rPr>
          <w:i/>
          <w:iCs/>
          <w:sz w:val="20"/>
          <w:szCs w:val="20"/>
        </w:rPr>
        <w:t xml:space="preserve">ou équivalents </w:t>
      </w:r>
      <w:r w:rsidRPr="00674274">
        <w:rPr>
          <w:i/>
          <w:iCs/>
          <w:sz w:val="20"/>
          <w:szCs w:val="20"/>
        </w:rPr>
        <w:t>…</w:t>
      </w:r>
    </w:p>
    <w:p w14:paraId="6F415C0A" w14:textId="77777777" w:rsidR="00FA4522" w:rsidRPr="00674274" w:rsidRDefault="00FA4522" w:rsidP="00FA4522">
      <w:pPr>
        <w:ind w:left="1416"/>
        <w:rPr>
          <w:i/>
          <w:iCs/>
          <w:sz w:val="20"/>
          <w:szCs w:val="20"/>
        </w:rPr>
      </w:pPr>
      <w:r w:rsidRPr="00674274">
        <w:rPr>
          <w:sz w:val="20"/>
          <w:szCs w:val="20"/>
        </w:rPr>
        <w:fldChar w:fldCharType="begin">
          <w:ffData>
            <w:name w:val="CaseACocher1"/>
            <w:enabled/>
            <w:calcOnExit w:val="0"/>
            <w:checkBox>
              <w:sizeAuto/>
              <w:default w:val="0"/>
            </w:checkBox>
          </w:ffData>
        </w:fldChar>
      </w:r>
      <w:bookmarkStart w:id="5" w:name="CaseACocher1"/>
      <w:r w:rsidRPr="00674274">
        <w:rPr>
          <w:sz w:val="20"/>
          <w:szCs w:val="20"/>
        </w:rPr>
        <w:instrText xml:space="preserve"> FORMCHECKBOX </w:instrText>
      </w:r>
      <w:r w:rsidR="00C0603D">
        <w:rPr>
          <w:sz w:val="20"/>
          <w:szCs w:val="20"/>
        </w:rPr>
      </w:r>
      <w:r w:rsidR="00C0603D">
        <w:rPr>
          <w:sz w:val="20"/>
          <w:szCs w:val="20"/>
        </w:rPr>
        <w:fldChar w:fldCharType="separate"/>
      </w:r>
      <w:r w:rsidRPr="00674274">
        <w:rPr>
          <w:sz w:val="20"/>
          <w:szCs w:val="20"/>
        </w:rPr>
        <w:fldChar w:fldCharType="end"/>
      </w:r>
      <w:bookmarkEnd w:id="5"/>
      <w:r w:rsidRPr="00674274">
        <w:rPr>
          <w:sz w:val="20"/>
          <w:szCs w:val="20"/>
        </w:rPr>
        <w:t xml:space="preserve"> Oui </w:t>
      </w:r>
    </w:p>
    <w:p w14:paraId="3974DF06" w14:textId="77777777" w:rsidR="00FA4522" w:rsidRPr="00674274" w:rsidRDefault="00FA4522" w:rsidP="00FA4522">
      <w:pPr>
        <w:ind w:left="1416"/>
        <w:rPr>
          <w:i/>
          <w:iCs/>
          <w:sz w:val="20"/>
          <w:szCs w:val="20"/>
        </w:rPr>
      </w:pPr>
      <w:r w:rsidRPr="00674274">
        <w:rPr>
          <w:sz w:val="20"/>
          <w:szCs w:val="20"/>
        </w:rPr>
        <w:fldChar w:fldCharType="begin">
          <w:ffData>
            <w:name w:val="CaseACocher2"/>
            <w:enabled/>
            <w:calcOnExit w:val="0"/>
            <w:checkBox>
              <w:sizeAuto/>
              <w:default w:val="0"/>
            </w:checkBox>
          </w:ffData>
        </w:fldChar>
      </w:r>
      <w:bookmarkStart w:id="6" w:name="CaseACocher2"/>
      <w:r w:rsidRPr="00674274">
        <w:rPr>
          <w:sz w:val="20"/>
          <w:szCs w:val="20"/>
        </w:rPr>
        <w:instrText xml:space="preserve"> FORMCHECKBOX </w:instrText>
      </w:r>
      <w:r w:rsidR="00C0603D">
        <w:rPr>
          <w:sz w:val="20"/>
          <w:szCs w:val="20"/>
        </w:rPr>
      </w:r>
      <w:r w:rsidR="00C0603D">
        <w:rPr>
          <w:sz w:val="20"/>
          <w:szCs w:val="20"/>
        </w:rPr>
        <w:fldChar w:fldCharType="separate"/>
      </w:r>
      <w:r w:rsidRPr="00674274">
        <w:rPr>
          <w:sz w:val="20"/>
          <w:szCs w:val="20"/>
        </w:rPr>
        <w:fldChar w:fldCharType="end"/>
      </w:r>
      <w:bookmarkEnd w:id="6"/>
      <w:r w:rsidRPr="00674274">
        <w:rPr>
          <w:sz w:val="20"/>
          <w:szCs w:val="20"/>
        </w:rPr>
        <w:t xml:space="preserve"> En cours de réalisation </w:t>
      </w:r>
    </w:p>
    <w:p w14:paraId="539CB887" w14:textId="77777777" w:rsidR="00FA4522" w:rsidRPr="00674274" w:rsidRDefault="00FA4522" w:rsidP="00FA4522">
      <w:pPr>
        <w:ind w:left="1416"/>
        <w:rPr>
          <w:sz w:val="20"/>
          <w:szCs w:val="20"/>
        </w:rPr>
      </w:pPr>
      <w:r w:rsidRPr="00674274">
        <w:rPr>
          <w:sz w:val="20"/>
          <w:szCs w:val="20"/>
        </w:rPr>
        <w:fldChar w:fldCharType="begin">
          <w:ffData>
            <w:name w:val="CaseACocher3"/>
            <w:enabled/>
            <w:calcOnExit w:val="0"/>
            <w:checkBox>
              <w:sizeAuto/>
              <w:default w:val="0"/>
            </w:checkBox>
          </w:ffData>
        </w:fldChar>
      </w:r>
      <w:bookmarkStart w:id="7" w:name="CaseACocher3"/>
      <w:r w:rsidRPr="00674274">
        <w:rPr>
          <w:sz w:val="20"/>
          <w:szCs w:val="20"/>
        </w:rPr>
        <w:instrText xml:space="preserve"> FORMCHECKBOX </w:instrText>
      </w:r>
      <w:r w:rsidR="00C0603D">
        <w:rPr>
          <w:sz w:val="20"/>
          <w:szCs w:val="20"/>
        </w:rPr>
      </w:r>
      <w:r w:rsidR="00C0603D">
        <w:rPr>
          <w:sz w:val="20"/>
          <w:szCs w:val="20"/>
        </w:rPr>
        <w:fldChar w:fldCharType="separate"/>
      </w:r>
      <w:r w:rsidRPr="00674274">
        <w:rPr>
          <w:sz w:val="20"/>
          <w:szCs w:val="20"/>
        </w:rPr>
        <w:fldChar w:fldCharType="end"/>
      </w:r>
      <w:bookmarkEnd w:id="7"/>
      <w:r w:rsidRPr="00674274">
        <w:rPr>
          <w:sz w:val="20"/>
          <w:szCs w:val="20"/>
        </w:rPr>
        <w:t xml:space="preserve"> Non</w:t>
      </w:r>
    </w:p>
    <w:p w14:paraId="031D741C" w14:textId="77777777" w:rsidR="00FA4522" w:rsidRPr="00674274" w:rsidRDefault="00FA4522" w:rsidP="00C10E17">
      <w:pPr>
        <w:spacing w:after="0"/>
        <w:rPr>
          <w:sz w:val="20"/>
          <w:szCs w:val="20"/>
        </w:rPr>
      </w:pPr>
    </w:p>
    <w:p w14:paraId="641D04C7" w14:textId="0DA40C5A" w:rsidR="00D742EA" w:rsidRPr="00674274" w:rsidRDefault="00FA4522" w:rsidP="00FA4522">
      <w:pPr>
        <w:pStyle w:val="Paragraphedeliste"/>
        <w:numPr>
          <w:ilvl w:val="0"/>
          <w:numId w:val="3"/>
        </w:numPr>
        <w:rPr>
          <w:b/>
          <w:bCs/>
          <w:sz w:val="20"/>
          <w:szCs w:val="20"/>
        </w:rPr>
      </w:pPr>
      <w:r w:rsidRPr="00674274">
        <w:rPr>
          <w:b/>
          <w:bCs/>
        </w:rPr>
        <w:t xml:space="preserve">Selon la méthodologie d’évaluation de l’empreinte carbone des médicaments proposée par </w:t>
      </w:r>
      <w:proofErr w:type="spellStart"/>
      <w:r w:rsidRPr="00674274">
        <w:rPr>
          <w:b/>
          <w:bCs/>
        </w:rPr>
        <w:t>Ecovamed</w:t>
      </w:r>
      <w:proofErr w:type="spellEnd"/>
      <w:r w:rsidR="00D742EA" w:rsidRPr="00674274">
        <w:rPr>
          <w:b/>
          <w:bCs/>
        </w:rPr>
        <w:t>®</w:t>
      </w:r>
      <w:r w:rsidRPr="00674274">
        <w:rPr>
          <w:b/>
          <w:bCs/>
        </w:rPr>
        <w:t xml:space="preserve">, quel est le score carbone du médicament ? </w:t>
      </w:r>
      <w:r w:rsidRPr="00674274">
        <w:rPr>
          <w:b/>
          <w:bCs/>
          <w:sz w:val="20"/>
          <w:szCs w:val="20"/>
        </w:rPr>
        <w:t>(12 points)</w:t>
      </w:r>
    </w:p>
    <w:p w14:paraId="30F0C120" w14:textId="583139FA" w:rsidR="00FA4522" w:rsidRPr="00674274" w:rsidRDefault="00FA4522" w:rsidP="00D742EA">
      <w:pPr>
        <w:pStyle w:val="Paragraphedeliste"/>
        <w:ind w:left="720"/>
        <w:rPr>
          <w:b/>
          <w:bCs/>
          <w:sz w:val="20"/>
          <w:szCs w:val="20"/>
        </w:rPr>
      </w:pPr>
      <w:r w:rsidRPr="00674274">
        <w:rPr>
          <w:b/>
          <w:bCs/>
          <w:sz w:val="20"/>
          <w:szCs w:val="20"/>
        </w:rPr>
        <w:t xml:space="preserve">La matrice de calcul de l’empreinte carbone selon la méthodologie </w:t>
      </w:r>
      <w:proofErr w:type="spellStart"/>
      <w:r w:rsidRPr="00674274">
        <w:rPr>
          <w:b/>
          <w:bCs/>
          <w:sz w:val="20"/>
          <w:szCs w:val="20"/>
        </w:rPr>
        <w:t>Ecovamed</w:t>
      </w:r>
      <w:proofErr w:type="spellEnd"/>
      <w:r w:rsidR="00C10E17" w:rsidRPr="00674274">
        <w:rPr>
          <w:b/>
          <w:bCs/>
          <w:sz w:val="20"/>
          <w:szCs w:val="20"/>
        </w:rPr>
        <w:t>®</w:t>
      </w:r>
      <w:r w:rsidRPr="00674274">
        <w:rPr>
          <w:b/>
          <w:bCs/>
          <w:sz w:val="20"/>
          <w:szCs w:val="20"/>
        </w:rPr>
        <w:t xml:space="preserve"> est disponible </w:t>
      </w:r>
      <w:r w:rsidR="00C10E17" w:rsidRPr="00674274">
        <w:rPr>
          <w:b/>
          <w:bCs/>
          <w:sz w:val="20"/>
          <w:szCs w:val="20"/>
        </w:rPr>
        <w:t>en accès libre</w:t>
      </w:r>
      <w:r w:rsidRPr="00674274">
        <w:rPr>
          <w:b/>
          <w:bCs/>
          <w:sz w:val="20"/>
          <w:szCs w:val="20"/>
        </w:rPr>
        <w:t xml:space="preserve"> </w:t>
      </w:r>
      <w:r w:rsidR="00165E1F" w:rsidRPr="00674274">
        <w:rPr>
          <w:b/>
          <w:bCs/>
          <w:i/>
          <w:iCs/>
          <w:sz w:val="20"/>
          <w:szCs w:val="20"/>
        </w:rPr>
        <w:t>via</w:t>
      </w:r>
      <w:r w:rsidRPr="00674274">
        <w:rPr>
          <w:b/>
          <w:bCs/>
          <w:sz w:val="20"/>
          <w:szCs w:val="20"/>
        </w:rPr>
        <w:t xml:space="preserve"> le lien suivant : </w:t>
      </w:r>
      <w:hyperlink r:id="rId10" w:history="1">
        <w:r w:rsidRPr="00674274">
          <w:rPr>
            <w:rStyle w:val="Lienhypertexte"/>
            <w:b/>
            <w:bCs/>
            <w:sz w:val="20"/>
            <w:szCs w:val="20"/>
          </w:rPr>
          <w:t>https://www.entreprises.gouv.fr/la-dge/publications/methodologie-devaluation-de-lempreinte-carbone-des-medicaments</w:t>
        </w:r>
      </w:hyperlink>
      <w:r w:rsidRPr="00674274">
        <w:rPr>
          <w:b/>
          <w:bCs/>
          <w:sz w:val="20"/>
          <w:szCs w:val="20"/>
        </w:rPr>
        <w:t>.</w:t>
      </w:r>
    </w:p>
    <w:p w14:paraId="7632E786" w14:textId="302B713D" w:rsidR="00E36FEB" w:rsidRPr="00674274" w:rsidRDefault="00E36FEB" w:rsidP="00C10E17">
      <w:pPr>
        <w:spacing w:after="0" w:line="240" w:lineRule="auto"/>
        <w:rPr>
          <w:i/>
          <w:iCs/>
          <w:sz w:val="20"/>
          <w:szCs w:val="20"/>
        </w:rPr>
      </w:pPr>
      <w:r w:rsidRPr="00674274">
        <w:rPr>
          <w:i/>
          <w:iCs/>
          <w:sz w:val="20"/>
          <w:szCs w:val="20"/>
        </w:rPr>
        <w:t xml:space="preserve">Justificatif attendu : fichier </w:t>
      </w:r>
      <w:proofErr w:type="spellStart"/>
      <w:r w:rsidRPr="00674274">
        <w:rPr>
          <w:i/>
          <w:iCs/>
          <w:sz w:val="20"/>
          <w:szCs w:val="20"/>
        </w:rPr>
        <w:t>excel</w:t>
      </w:r>
      <w:proofErr w:type="spellEnd"/>
      <w:r w:rsidRPr="00674274">
        <w:rPr>
          <w:i/>
          <w:iCs/>
          <w:sz w:val="20"/>
          <w:szCs w:val="20"/>
        </w:rPr>
        <w:t xml:space="preserve"> </w:t>
      </w:r>
      <w:r w:rsidR="00326F02" w:rsidRPr="00674274">
        <w:rPr>
          <w:i/>
          <w:iCs/>
          <w:sz w:val="20"/>
          <w:szCs w:val="20"/>
        </w:rPr>
        <w:t>de la matrice dûment complétée</w:t>
      </w:r>
      <w:r w:rsidR="00165E1F" w:rsidRPr="00674274">
        <w:rPr>
          <w:i/>
          <w:iCs/>
          <w:sz w:val="20"/>
          <w:szCs w:val="20"/>
        </w:rPr>
        <w:t xml:space="preserve"> et préciser </w:t>
      </w:r>
      <w:r w:rsidR="00326F02" w:rsidRPr="00674274">
        <w:rPr>
          <w:i/>
          <w:iCs/>
          <w:sz w:val="20"/>
          <w:szCs w:val="20"/>
        </w:rPr>
        <w:t>si les données ont été vérifiées par un organisme tiers</w:t>
      </w:r>
      <w:r w:rsidR="00165E1F" w:rsidRPr="00674274">
        <w:rPr>
          <w:i/>
          <w:iCs/>
          <w:sz w:val="20"/>
          <w:szCs w:val="20"/>
        </w:rPr>
        <w:t xml:space="preserve"> (à identifier)</w:t>
      </w:r>
    </w:p>
    <w:p w14:paraId="327B1D0B" w14:textId="77777777" w:rsidR="00E36FEB" w:rsidRPr="00674274" w:rsidRDefault="00E36FEB" w:rsidP="00C10E17">
      <w:pPr>
        <w:spacing w:after="0" w:line="240" w:lineRule="auto"/>
        <w:rPr>
          <w:i/>
          <w:iCs/>
          <w:sz w:val="18"/>
          <w:szCs w:val="18"/>
        </w:rPr>
      </w:pPr>
    </w:p>
    <w:p w14:paraId="45DA266B" w14:textId="085A2858" w:rsidR="00C10E17" w:rsidRPr="00674274" w:rsidRDefault="00C10E17" w:rsidP="00C10E17">
      <w:pPr>
        <w:spacing w:after="0" w:line="240" w:lineRule="auto"/>
        <w:rPr>
          <w:i/>
          <w:iCs/>
          <w:sz w:val="18"/>
          <w:szCs w:val="18"/>
        </w:rPr>
      </w:pPr>
      <w:r w:rsidRPr="00674274">
        <w:rPr>
          <w:i/>
          <w:iCs/>
          <w:sz w:val="18"/>
          <w:szCs w:val="18"/>
        </w:rPr>
        <w:t>Le</w:t>
      </w:r>
      <w:r w:rsidR="00FA4522" w:rsidRPr="00674274">
        <w:rPr>
          <w:i/>
          <w:iCs/>
          <w:sz w:val="18"/>
          <w:szCs w:val="18"/>
        </w:rPr>
        <w:t xml:space="preserve"> candidat peut proposer un score issu d’une autre méthodologie à condition</w:t>
      </w:r>
      <w:r w:rsidRPr="00674274">
        <w:rPr>
          <w:i/>
          <w:iCs/>
          <w:sz w:val="18"/>
          <w:szCs w:val="18"/>
        </w:rPr>
        <w:t xml:space="preserve"> : </w:t>
      </w:r>
      <w:r w:rsidR="00FA4522" w:rsidRPr="00674274">
        <w:rPr>
          <w:i/>
          <w:iCs/>
          <w:sz w:val="18"/>
          <w:szCs w:val="18"/>
        </w:rPr>
        <w:t xml:space="preserve">de démontrer que la méthode </w:t>
      </w:r>
      <w:r w:rsidRPr="00674274">
        <w:rPr>
          <w:i/>
          <w:iCs/>
          <w:sz w:val="18"/>
          <w:szCs w:val="18"/>
        </w:rPr>
        <w:t xml:space="preserve">présentée </w:t>
      </w:r>
      <w:r w:rsidR="00FA4522" w:rsidRPr="00674274">
        <w:rPr>
          <w:i/>
          <w:iCs/>
          <w:sz w:val="18"/>
          <w:szCs w:val="18"/>
        </w:rPr>
        <w:t xml:space="preserve">est équivalente en termes de périmètre et de robustesse, de fournir un dossier justificatif (référentiel, normes utilisées, périmètre, hypothèses, audit interne ou externe éventuel), de transmettre les données de base nécessaire pour recalculer, si besoin, le score selon la méthode de référence de l’acheteur. </w:t>
      </w:r>
    </w:p>
    <w:p w14:paraId="05CA5AF7" w14:textId="77777777" w:rsidR="00165E1F" w:rsidRPr="00674274" w:rsidRDefault="00165E1F" w:rsidP="00355D5A">
      <w:pPr>
        <w:spacing w:after="120" w:line="240" w:lineRule="auto"/>
        <w:rPr>
          <w:i/>
          <w:iCs/>
          <w:sz w:val="18"/>
          <w:szCs w:val="18"/>
        </w:rPr>
      </w:pPr>
    </w:p>
    <w:p w14:paraId="36488668" w14:textId="75F051AE" w:rsidR="00FA4522" w:rsidRPr="00674274" w:rsidRDefault="00E36FEB" w:rsidP="00FA4522">
      <w:pPr>
        <w:jc w:val="center"/>
        <w:rPr>
          <w:sz w:val="20"/>
          <w:szCs w:val="20"/>
        </w:rPr>
      </w:pPr>
      <w:r w:rsidRPr="00674274">
        <w:rPr>
          <w:b/>
          <w:bCs/>
          <w:sz w:val="20"/>
          <w:szCs w:val="20"/>
        </w:rPr>
        <w:t>Valeur de l’empreinte carbone du berceau à la tombe + incertitude =</w:t>
      </w:r>
      <w:r w:rsidR="00FA4522" w:rsidRPr="00674274">
        <w:rPr>
          <w:sz w:val="20"/>
          <w:szCs w:val="20"/>
        </w:rPr>
        <w:t xml:space="preserve">      </w:t>
      </w:r>
      <w:r w:rsidR="00FA4522" w:rsidRPr="00674274">
        <w:rPr>
          <w:sz w:val="20"/>
          <w:szCs w:val="20"/>
        </w:rPr>
        <w:fldChar w:fldCharType="begin">
          <w:ffData>
            <w:name w:val="Texte1"/>
            <w:enabled/>
            <w:calcOnExit w:val="0"/>
            <w:textInput>
              <w:type w:val="number"/>
            </w:textInput>
          </w:ffData>
        </w:fldChar>
      </w:r>
      <w:bookmarkStart w:id="8" w:name="Texte1"/>
      <w:r w:rsidR="00FA4522" w:rsidRPr="00674274">
        <w:rPr>
          <w:sz w:val="20"/>
          <w:szCs w:val="20"/>
        </w:rPr>
        <w:instrText xml:space="preserve"> FORMTEXT </w:instrText>
      </w:r>
      <w:r w:rsidR="00FA4522" w:rsidRPr="00674274">
        <w:rPr>
          <w:sz w:val="20"/>
          <w:szCs w:val="20"/>
        </w:rPr>
      </w:r>
      <w:r w:rsidR="00FA4522" w:rsidRPr="00674274">
        <w:rPr>
          <w:sz w:val="20"/>
          <w:szCs w:val="20"/>
        </w:rPr>
        <w:fldChar w:fldCharType="separate"/>
      </w:r>
      <w:r w:rsidR="00FA4522" w:rsidRPr="00674274">
        <w:rPr>
          <w:noProof/>
          <w:sz w:val="20"/>
          <w:szCs w:val="20"/>
        </w:rPr>
        <w:t> </w:t>
      </w:r>
      <w:r w:rsidR="00FA4522" w:rsidRPr="00674274">
        <w:rPr>
          <w:noProof/>
          <w:sz w:val="20"/>
          <w:szCs w:val="20"/>
        </w:rPr>
        <w:t> </w:t>
      </w:r>
      <w:r w:rsidR="00FA4522" w:rsidRPr="00674274">
        <w:rPr>
          <w:noProof/>
          <w:sz w:val="20"/>
          <w:szCs w:val="20"/>
        </w:rPr>
        <w:t> </w:t>
      </w:r>
      <w:r w:rsidR="00FA4522" w:rsidRPr="00674274">
        <w:rPr>
          <w:noProof/>
          <w:sz w:val="20"/>
          <w:szCs w:val="20"/>
        </w:rPr>
        <w:t> </w:t>
      </w:r>
      <w:r w:rsidR="00FA4522" w:rsidRPr="00674274">
        <w:rPr>
          <w:noProof/>
          <w:sz w:val="20"/>
          <w:szCs w:val="20"/>
        </w:rPr>
        <w:t> </w:t>
      </w:r>
      <w:r w:rsidR="00FA4522" w:rsidRPr="00674274">
        <w:rPr>
          <w:sz w:val="20"/>
          <w:szCs w:val="20"/>
        </w:rPr>
        <w:fldChar w:fldCharType="end"/>
      </w:r>
      <w:bookmarkEnd w:id="8"/>
      <w:r w:rsidR="00FA4522" w:rsidRPr="00674274">
        <w:rPr>
          <w:b/>
          <w:bCs/>
          <w:sz w:val="20"/>
          <w:szCs w:val="20"/>
        </w:rPr>
        <w:t>kgCO</w:t>
      </w:r>
      <w:r w:rsidR="00FA4522" w:rsidRPr="00674274">
        <w:rPr>
          <w:b/>
          <w:bCs/>
          <w:sz w:val="20"/>
          <w:szCs w:val="20"/>
          <w:vertAlign w:val="subscript"/>
        </w:rPr>
        <w:t>2</w:t>
      </w:r>
      <w:r w:rsidR="00FA4522" w:rsidRPr="00674274">
        <w:rPr>
          <w:b/>
          <w:bCs/>
          <w:sz w:val="20"/>
          <w:szCs w:val="20"/>
        </w:rPr>
        <w:t>eq/UCD</w:t>
      </w:r>
    </w:p>
    <w:p w14:paraId="58C97987" w14:textId="7AB33FD9" w:rsidR="00AD0553" w:rsidRPr="00674274" w:rsidRDefault="003C1722" w:rsidP="003C1722">
      <w:pPr>
        <w:tabs>
          <w:tab w:val="left" w:pos="6711"/>
        </w:tabs>
        <w:rPr>
          <w:sz w:val="18"/>
          <w:szCs w:val="18"/>
        </w:rPr>
      </w:pPr>
      <w:r>
        <w:rPr>
          <w:sz w:val="18"/>
          <w:szCs w:val="18"/>
        </w:rPr>
        <w:tab/>
      </w:r>
    </w:p>
    <w:sectPr w:rsidR="00AD0553" w:rsidRPr="00674274" w:rsidSect="00077870">
      <w:footerReference w:type="default" r:id="rId11"/>
      <w:pgSz w:w="11906" w:h="16838"/>
      <w:pgMar w:top="720" w:right="424"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F5E1F" w14:textId="77777777" w:rsidR="00AA214F" w:rsidRDefault="00AA214F" w:rsidP="00FF17D3">
      <w:pPr>
        <w:spacing w:after="0" w:line="240" w:lineRule="auto"/>
      </w:pPr>
      <w:r>
        <w:separator/>
      </w:r>
    </w:p>
  </w:endnote>
  <w:endnote w:type="continuationSeparator" w:id="0">
    <w:p w14:paraId="2756D1AC" w14:textId="77777777" w:rsidR="00AA214F" w:rsidRDefault="00AA214F" w:rsidP="00FF1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asual">
    <w:altName w:val="Courier New"/>
    <w:charset w:val="00"/>
    <w:family w:val="script"/>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C8541" w14:textId="77777777" w:rsidR="00FF17D3" w:rsidRPr="003C1722" w:rsidRDefault="00FF17D3" w:rsidP="00FF17D3">
    <w:pPr>
      <w:pStyle w:val="Pieddepage"/>
      <w:pBdr>
        <w:top w:val="single" w:sz="4" w:space="0" w:color="auto"/>
      </w:pBdr>
      <w:jc w:val="center"/>
      <w:rPr>
        <w:rFonts w:ascii="Arial" w:hAnsi="Arial"/>
        <w:i/>
        <w:color w:val="808080"/>
        <w:sz w:val="16"/>
        <w:szCs w:val="20"/>
      </w:rPr>
    </w:pPr>
    <w:r w:rsidRPr="003C1722">
      <w:rPr>
        <w:rFonts w:ascii="Arial" w:hAnsi="Arial"/>
        <w:i/>
        <w:color w:val="808080"/>
        <w:sz w:val="16"/>
        <w:szCs w:val="20"/>
      </w:rPr>
      <w:t>Toute correspondance doit être adressée au GCS ACHATS PACA – Filière Pharmaceutique</w:t>
    </w:r>
  </w:p>
  <w:p w14:paraId="58F0E4DB" w14:textId="77777777" w:rsidR="00FF17D3" w:rsidRPr="003C1722" w:rsidRDefault="00FF17D3" w:rsidP="00FF17D3">
    <w:pPr>
      <w:pStyle w:val="Pieddepage"/>
      <w:pBdr>
        <w:top w:val="single" w:sz="4" w:space="0" w:color="auto"/>
      </w:pBdr>
      <w:jc w:val="center"/>
      <w:rPr>
        <w:rFonts w:ascii="Arial" w:hAnsi="Arial"/>
        <w:color w:val="808080"/>
        <w:sz w:val="16"/>
        <w:szCs w:val="20"/>
      </w:rPr>
    </w:pPr>
    <w:r w:rsidRPr="003C1722">
      <w:rPr>
        <w:rFonts w:ascii="Arial" w:hAnsi="Arial"/>
        <w:color w:val="808080"/>
        <w:sz w:val="16"/>
        <w:szCs w:val="20"/>
      </w:rPr>
      <w:t>CHICAS Site de Gap - 1, place Auguste Muret - 05000 GAP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60CC4" w14:textId="77777777" w:rsidR="00AA214F" w:rsidRDefault="00AA214F" w:rsidP="00FF17D3">
      <w:pPr>
        <w:spacing w:after="0" w:line="240" w:lineRule="auto"/>
      </w:pPr>
      <w:r>
        <w:separator/>
      </w:r>
    </w:p>
  </w:footnote>
  <w:footnote w:type="continuationSeparator" w:id="0">
    <w:p w14:paraId="44F744CF" w14:textId="77777777" w:rsidR="00AA214F" w:rsidRDefault="00AA214F" w:rsidP="00FF1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DEE1DEA"/>
    <w:multiLevelType w:val="hybridMultilevel"/>
    <w:tmpl w:val="B8FC4980"/>
    <w:lvl w:ilvl="0" w:tplc="1916D480">
      <w:start w:val="1"/>
      <w:numFmt w:val="bullet"/>
      <w:lvlText w:val="●"/>
      <w:lvlJc w:val="left"/>
      <w:pPr>
        <w:ind w:left="720" w:hanging="360"/>
      </w:pPr>
    </w:lvl>
    <w:lvl w:ilvl="1" w:tplc="B5D8A646">
      <w:start w:val="1"/>
      <w:numFmt w:val="bullet"/>
      <w:lvlText w:val="○"/>
      <w:lvlJc w:val="left"/>
      <w:pPr>
        <w:ind w:left="1440" w:hanging="360"/>
      </w:pPr>
    </w:lvl>
    <w:lvl w:ilvl="2" w:tplc="4EC2CC24">
      <w:start w:val="1"/>
      <w:numFmt w:val="bullet"/>
      <w:lvlText w:val="■"/>
      <w:lvlJc w:val="left"/>
      <w:pPr>
        <w:ind w:left="2160" w:hanging="360"/>
      </w:pPr>
    </w:lvl>
    <w:lvl w:ilvl="3" w:tplc="03D455EC">
      <w:start w:val="1"/>
      <w:numFmt w:val="bullet"/>
      <w:lvlText w:val="●"/>
      <w:lvlJc w:val="left"/>
      <w:pPr>
        <w:ind w:left="2880" w:hanging="360"/>
      </w:pPr>
    </w:lvl>
    <w:lvl w:ilvl="4" w:tplc="BF709CF4">
      <w:start w:val="1"/>
      <w:numFmt w:val="bullet"/>
      <w:lvlText w:val="○"/>
      <w:lvlJc w:val="left"/>
      <w:pPr>
        <w:ind w:left="3600" w:hanging="360"/>
      </w:pPr>
    </w:lvl>
    <w:lvl w:ilvl="5" w:tplc="D0225EE8">
      <w:start w:val="1"/>
      <w:numFmt w:val="bullet"/>
      <w:lvlText w:val="■"/>
      <w:lvlJc w:val="left"/>
      <w:pPr>
        <w:ind w:left="4320" w:hanging="360"/>
      </w:pPr>
    </w:lvl>
    <w:lvl w:ilvl="6" w:tplc="41001B24">
      <w:start w:val="1"/>
      <w:numFmt w:val="bullet"/>
      <w:lvlText w:val="●"/>
      <w:lvlJc w:val="left"/>
      <w:pPr>
        <w:ind w:left="5040" w:hanging="360"/>
      </w:pPr>
    </w:lvl>
    <w:lvl w:ilvl="7" w:tplc="B3F674A0">
      <w:start w:val="1"/>
      <w:numFmt w:val="bullet"/>
      <w:lvlText w:val="●"/>
      <w:lvlJc w:val="left"/>
      <w:pPr>
        <w:ind w:left="5760" w:hanging="360"/>
      </w:pPr>
    </w:lvl>
    <w:lvl w:ilvl="8" w:tplc="A39E77C6">
      <w:start w:val="1"/>
      <w:numFmt w:val="bullet"/>
      <w:lvlText w:val="●"/>
      <w:lvlJc w:val="left"/>
      <w:pPr>
        <w:ind w:left="6480" w:hanging="360"/>
      </w:pPr>
    </w:lvl>
  </w:abstractNum>
  <w:abstractNum w:abstractNumId="2" w15:restartNumberingAfterBreak="0">
    <w:nsid w:val="24190702"/>
    <w:multiLevelType w:val="hybridMultilevel"/>
    <w:tmpl w:val="68C6D0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9642C7"/>
    <w:multiLevelType w:val="hybridMultilevel"/>
    <w:tmpl w:val="1666C59A"/>
    <w:lvl w:ilvl="0" w:tplc="D54EB9B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5F49CD"/>
    <w:multiLevelType w:val="hybridMultilevel"/>
    <w:tmpl w:val="096A89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D83E10"/>
    <w:multiLevelType w:val="hybridMultilevel"/>
    <w:tmpl w:val="9466924E"/>
    <w:lvl w:ilvl="0" w:tplc="ABDA3B98">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283"/>
        <w:lvlJc w:val="left"/>
        <w:pPr>
          <w:ind w:left="283" w:hanging="283"/>
        </w:pPr>
        <w:rPr>
          <w:rFonts w:ascii="Wingdings" w:hAnsi="Wingdings" w:hint="default"/>
          <w:b w:val="0"/>
          <w:i w:val="0"/>
          <w:strike w:val="0"/>
          <w:dstrike w:val="0"/>
          <w:sz w:val="24"/>
          <w:u w:val="none"/>
          <w:effect w:val="none"/>
        </w:rPr>
      </w:lvl>
    </w:lvlOverride>
  </w:num>
  <w:num w:numId="2">
    <w:abstractNumId w:val="1"/>
    <w:lvlOverride w:ilvl="0">
      <w:startOverride w:val="1"/>
    </w:lvlOverride>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3E3"/>
    <w:rsid w:val="000133E3"/>
    <w:rsid w:val="000606B3"/>
    <w:rsid w:val="00077870"/>
    <w:rsid w:val="0011479F"/>
    <w:rsid w:val="00165E1F"/>
    <w:rsid w:val="001C0A42"/>
    <w:rsid w:val="002825C8"/>
    <w:rsid w:val="00287327"/>
    <w:rsid w:val="00326F02"/>
    <w:rsid w:val="00355D5A"/>
    <w:rsid w:val="003C1722"/>
    <w:rsid w:val="004C2829"/>
    <w:rsid w:val="00542F8C"/>
    <w:rsid w:val="00602D48"/>
    <w:rsid w:val="00653D5E"/>
    <w:rsid w:val="00674274"/>
    <w:rsid w:val="006F18AD"/>
    <w:rsid w:val="007575DF"/>
    <w:rsid w:val="00772C87"/>
    <w:rsid w:val="00794174"/>
    <w:rsid w:val="00807B11"/>
    <w:rsid w:val="009C5B94"/>
    <w:rsid w:val="00AA214F"/>
    <w:rsid w:val="00AD0553"/>
    <w:rsid w:val="00C0603D"/>
    <w:rsid w:val="00C10E17"/>
    <w:rsid w:val="00D742EA"/>
    <w:rsid w:val="00DD6DD1"/>
    <w:rsid w:val="00E15AB0"/>
    <w:rsid w:val="00E36FEB"/>
    <w:rsid w:val="00EA7E23"/>
    <w:rsid w:val="00F77F8A"/>
    <w:rsid w:val="00FA4522"/>
    <w:rsid w:val="00FF17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05FB1"/>
  <w15:chartTrackingRefBased/>
  <w15:docId w15:val="{0C0F259E-47AB-4709-89D9-124FE5D2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FA45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2825C8"/>
    <w:pPr>
      <w:keepNext/>
      <w:spacing w:after="0" w:line="240" w:lineRule="auto"/>
      <w:outlineLvl w:val="1"/>
    </w:pPr>
    <w:rPr>
      <w:rFonts w:ascii="Lucida Casual" w:eastAsia="Times New Roman" w:hAnsi="Lucida Casual" w:cs="Times New Roman"/>
      <w:b/>
      <w:bCs/>
      <w:sz w:val="18"/>
      <w:szCs w:val="18"/>
      <w:lang w:eastAsia="fr-FR"/>
    </w:rPr>
  </w:style>
  <w:style w:type="paragraph" w:styleId="Titre3">
    <w:name w:val="heading 3"/>
    <w:basedOn w:val="Normal"/>
    <w:next w:val="Normal"/>
    <w:link w:val="Titre3Car"/>
    <w:qFormat/>
    <w:rsid w:val="002825C8"/>
    <w:pPr>
      <w:keepNext/>
      <w:spacing w:after="0" w:line="240" w:lineRule="auto"/>
      <w:jc w:val="center"/>
      <w:outlineLvl w:val="2"/>
    </w:pPr>
    <w:rPr>
      <w:rFonts w:ascii="Comic Sans MS" w:eastAsia="Times New Roman" w:hAnsi="Comic Sans MS" w:cs="Times New Roman"/>
      <w:b/>
      <w:color w:val="000000"/>
      <w:sz w:val="16"/>
      <w:szCs w:val="20"/>
      <w:lang w:eastAsia="fr-FR"/>
      <w14:shadow w14:blurRad="50800" w14:dist="38100" w14:dir="2700000" w14:sx="100000" w14:sy="100000" w14:kx="0" w14:ky="0" w14:algn="tl">
        <w14:srgbClr w14:val="000000">
          <w14:alpha w14:val="60000"/>
        </w14:srgbClr>
      </w14:shadow>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13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sid w:val="002825C8"/>
    <w:rPr>
      <w:rFonts w:ascii="Lucida Casual" w:eastAsia="Times New Roman" w:hAnsi="Lucida Casual" w:cs="Times New Roman"/>
      <w:b/>
      <w:bCs/>
      <w:sz w:val="18"/>
      <w:szCs w:val="18"/>
      <w:lang w:eastAsia="fr-FR"/>
    </w:rPr>
  </w:style>
  <w:style w:type="character" w:customStyle="1" w:styleId="Titre3Car">
    <w:name w:val="Titre 3 Car"/>
    <w:basedOn w:val="Policepardfaut"/>
    <w:link w:val="Titre3"/>
    <w:rsid w:val="002825C8"/>
    <w:rPr>
      <w:rFonts w:ascii="Comic Sans MS" w:eastAsia="Times New Roman" w:hAnsi="Comic Sans MS" w:cs="Times New Roman"/>
      <w:b/>
      <w:color w:val="000000"/>
      <w:sz w:val="16"/>
      <w:szCs w:val="20"/>
      <w:lang w:eastAsia="fr-FR"/>
      <w14:shadow w14:blurRad="50800" w14:dist="38100" w14:dir="2700000" w14:sx="100000" w14:sy="100000" w14:kx="0" w14:ky="0" w14:algn="tl">
        <w14:srgbClr w14:val="000000">
          <w14:alpha w14:val="60000"/>
        </w14:srgbClr>
      </w14:shadow>
    </w:rPr>
  </w:style>
  <w:style w:type="paragraph" w:styleId="En-tte">
    <w:name w:val="header"/>
    <w:basedOn w:val="Normal"/>
    <w:link w:val="En-tteCar"/>
    <w:uiPriority w:val="99"/>
    <w:unhideWhenUsed/>
    <w:rsid w:val="00FF17D3"/>
    <w:pPr>
      <w:tabs>
        <w:tab w:val="center" w:pos="4536"/>
        <w:tab w:val="right" w:pos="9072"/>
      </w:tabs>
      <w:spacing w:after="0" w:line="240" w:lineRule="auto"/>
    </w:pPr>
  </w:style>
  <w:style w:type="character" w:customStyle="1" w:styleId="En-tteCar">
    <w:name w:val="En-tête Car"/>
    <w:basedOn w:val="Policepardfaut"/>
    <w:link w:val="En-tte"/>
    <w:uiPriority w:val="99"/>
    <w:rsid w:val="00FF17D3"/>
  </w:style>
  <w:style w:type="paragraph" w:styleId="Pieddepage">
    <w:name w:val="footer"/>
    <w:basedOn w:val="Normal"/>
    <w:link w:val="PieddepageCar"/>
    <w:unhideWhenUsed/>
    <w:rsid w:val="00FF17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17D3"/>
  </w:style>
  <w:style w:type="character" w:styleId="Lienhypertexte">
    <w:name w:val="Hyperlink"/>
    <w:basedOn w:val="Policepardfaut"/>
    <w:uiPriority w:val="99"/>
    <w:unhideWhenUsed/>
    <w:rsid w:val="006F18AD"/>
    <w:rPr>
      <w:color w:val="0000FF" w:themeColor="hyperlink"/>
      <w:u w:val="single"/>
    </w:rPr>
  </w:style>
  <w:style w:type="character" w:styleId="Mentionnonrsolue">
    <w:name w:val="Unresolved Mention"/>
    <w:basedOn w:val="Policepardfaut"/>
    <w:uiPriority w:val="99"/>
    <w:semiHidden/>
    <w:unhideWhenUsed/>
    <w:rsid w:val="006F18AD"/>
    <w:rPr>
      <w:color w:val="605E5C"/>
      <w:shd w:val="clear" w:color="auto" w:fill="E1DFDD"/>
    </w:rPr>
  </w:style>
  <w:style w:type="paragraph" w:styleId="Corpsdetexte">
    <w:name w:val="Body Text"/>
    <w:basedOn w:val="Normal"/>
    <w:link w:val="CorpsdetexteCar"/>
    <w:semiHidden/>
    <w:unhideWhenUsed/>
    <w:rsid w:val="007575DF"/>
    <w:pPr>
      <w:spacing w:after="0" w:line="240" w:lineRule="auto"/>
      <w:jc w:val="center"/>
    </w:pPr>
    <w:rPr>
      <w:rFonts w:ascii="Times New Roman" w:eastAsia="Times New Roman" w:hAnsi="Times New Roman" w:cs="Times New Roman"/>
      <w:sz w:val="28"/>
      <w:szCs w:val="20"/>
      <w:lang w:eastAsia="fr-FR"/>
    </w:rPr>
  </w:style>
  <w:style w:type="character" w:customStyle="1" w:styleId="CorpsdetexteCar">
    <w:name w:val="Corps de texte Car"/>
    <w:basedOn w:val="Policepardfaut"/>
    <w:link w:val="Corpsdetexte"/>
    <w:semiHidden/>
    <w:rsid w:val="007575DF"/>
    <w:rPr>
      <w:rFonts w:ascii="Times New Roman" w:eastAsia="Times New Roman" w:hAnsi="Times New Roman" w:cs="Times New Roman"/>
      <w:sz w:val="28"/>
      <w:szCs w:val="20"/>
      <w:lang w:eastAsia="fr-FR"/>
    </w:rPr>
  </w:style>
  <w:style w:type="character" w:customStyle="1" w:styleId="Titre1Car">
    <w:name w:val="Titre 1 Car"/>
    <w:basedOn w:val="Policepardfaut"/>
    <w:link w:val="Titre1"/>
    <w:uiPriority w:val="9"/>
    <w:rsid w:val="00FA4522"/>
    <w:rPr>
      <w:rFonts w:asciiTheme="majorHAnsi" w:eastAsiaTheme="majorEastAsia" w:hAnsiTheme="majorHAnsi" w:cstheme="majorBidi"/>
      <w:color w:val="365F91" w:themeColor="accent1" w:themeShade="BF"/>
      <w:sz w:val="32"/>
      <w:szCs w:val="32"/>
    </w:rPr>
  </w:style>
  <w:style w:type="character" w:styleId="Marquedecommentaire">
    <w:name w:val="annotation reference"/>
    <w:basedOn w:val="Policepardfaut"/>
    <w:uiPriority w:val="99"/>
    <w:semiHidden/>
    <w:unhideWhenUsed/>
    <w:rsid w:val="00FA4522"/>
    <w:rPr>
      <w:sz w:val="16"/>
      <w:szCs w:val="16"/>
    </w:rPr>
  </w:style>
  <w:style w:type="paragraph" w:styleId="Commentaire">
    <w:name w:val="annotation text"/>
    <w:basedOn w:val="Normal"/>
    <w:link w:val="CommentaireCar"/>
    <w:uiPriority w:val="99"/>
    <w:semiHidden/>
    <w:unhideWhenUsed/>
    <w:rsid w:val="00FA4522"/>
    <w:pPr>
      <w:spacing w:after="160" w:line="240" w:lineRule="auto"/>
    </w:pPr>
    <w:rPr>
      <w:sz w:val="20"/>
      <w:szCs w:val="20"/>
    </w:rPr>
  </w:style>
  <w:style w:type="character" w:customStyle="1" w:styleId="CommentaireCar">
    <w:name w:val="Commentaire Car"/>
    <w:basedOn w:val="Policepardfaut"/>
    <w:link w:val="Commentaire"/>
    <w:uiPriority w:val="99"/>
    <w:semiHidden/>
    <w:rsid w:val="00FA4522"/>
    <w:rPr>
      <w:sz w:val="20"/>
      <w:szCs w:val="20"/>
    </w:rPr>
  </w:style>
  <w:style w:type="paragraph" w:styleId="Paragraphedeliste">
    <w:name w:val="List Paragraph"/>
    <w:qFormat/>
    <w:rsid w:val="00FA4522"/>
    <w:pPr>
      <w:spacing w:after="0" w:line="240" w:lineRule="auto"/>
    </w:pPr>
    <w:rPr>
      <w:rFonts w:ascii="Calibri" w:eastAsia="Calibri" w:hAnsi="Calibri" w:cs="Calibri"/>
      <w:lang w:eastAsia="fr-FR"/>
    </w:rPr>
  </w:style>
  <w:style w:type="character" w:styleId="Lienhypertextesuivivisit">
    <w:name w:val="FollowedHyperlink"/>
    <w:basedOn w:val="Policepardfaut"/>
    <w:uiPriority w:val="99"/>
    <w:semiHidden/>
    <w:unhideWhenUsed/>
    <w:rsid w:val="00C10E17"/>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C10E17"/>
    <w:pPr>
      <w:spacing w:after="200"/>
    </w:pPr>
    <w:rPr>
      <w:b/>
      <w:bCs/>
    </w:rPr>
  </w:style>
  <w:style w:type="character" w:customStyle="1" w:styleId="ObjetducommentaireCar">
    <w:name w:val="Objet du commentaire Car"/>
    <w:basedOn w:val="CommentaireCar"/>
    <w:link w:val="Objetducommentaire"/>
    <w:uiPriority w:val="99"/>
    <w:semiHidden/>
    <w:rsid w:val="00C10E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ntreprises.gouv.fr/la-dge/publications/methodologie-devaluation-de-lempreinte-carbone-des-medicaments" TargetMode="External"/><Relationship Id="rId4" Type="http://schemas.openxmlformats.org/officeDocument/2006/relationships/settings" Target="settings.xml"/><Relationship Id="rId9" Type="http://schemas.openxmlformats.org/officeDocument/2006/relationships/hyperlink" Target="mailto:pharma.gcsachatspaca@chicas-gap.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5B6F2-B993-4C40-ACFC-7435DD10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2843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Centre Hospitalier Intercommunal des alpes du Sud</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MOTTE, Jennifer</dc:creator>
  <cp:keywords/>
  <dc:description/>
  <cp:lastModifiedBy>MOTTE, Jennifer</cp:lastModifiedBy>
  <cp:revision>3</cp:revision>
  <dcterms:created xsi:type="dcterms:W3CDTF">2026-07-29T08:02:00Z</dcterms:created>
  <dcterms:modified xsi:type="dcterms:W3CDTF">2026-07-29T08:03:00Z</dcterms:modified>
</cp:coreProperties>
</file>